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Ростехнадзора от 20.10.2020 N 420</w:t>
              <w:br/>
              <w:t xml:space="preserve">(ред. от 04.03.2026)</w:t>
              <w:br/>
              <w:t xml:space="preserve">"Об утверждении федеральных норм и правил в области промышленной безопасности "Правила проведения экспертизы промышленной безопасности"</w:t>
              <w:br/>
              <w:t xml:space="preserve">(Зарегистрировано в Минюсте России 11.12.2020 N 61391)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27.08.2026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11 декабря 2020 г. N 61391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20 октября 2020 г. N 420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ФЕДЕРАЛЬНЫХ НОРМ И ПРАВИЛ</w:t>
      </w:r>
    </w:p>
    <w:p>
      <w:pPr>
        <w:pStyle w:val="2"/>
        <w:jc w:val="center"/>
      </w:pPr>
      <w:r>
        <w:rPr>
          <w:sz w:val="24"/>
        </w:rPr>
        <w:t xml:space="preserve">В ОБЛАСТИ ПРОМЫШЛЕННОЙ БЕЗОПАСНОСТИ "ПРАВИЛА ПРОВЕДЕНИЯ</w:t>
      </w:r>
    </w:p>
    <w:p>
      <w:pPr>
        <w:pStyle w:val="2"/>
        <w:jc w:val="center"/>
      </w:pPr>
      <w:r>
        <w:rPr>
          <w:sz w:val="24"/>
        </w:rPr>
        <w:t xml:space="preserve">ЭКСПЕРТИЗЫ ПРОМЫШЛЕННОЙ БЕЗОПАСНОСТИ"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Ростехнадзора от 13.04.2022 </w:t>
            </w:r>
            <w:hyperlink w:history="0" r:id="rId8" w:tooltip="Приказ Ростехнадзора от 13.04.2022 N 120 &quot;О внесении изменений в федеральные нормы и правила в области промышленной безопасности &quot;Правила проведения экспертизы промышленной безопасности&quot;, утвержденные приказом Федеральной службы по экологическому, технологическому и атомному надзору от 20 октября 2020 г. N 420&quot; (Зарегистрировано в Минюсте России 06.06.2022 N 68752) {КонсультантПлюс}">
              <w:r>
                <w:rPr>
                  <w:sz w:val="24"/>
                  <w:color w:val="0000ff"/>
                </w:rPr>
                <w:t xml:space="preserve">N 120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20.02.2024 </w:t>
            </w:r>
            <w:hyperlink w:history="0" r:id="rId9" w:tooltip="Приказ Ростехнадзора от 20.02.2024 N 60 &quot;О внесении изменений в федеральные нормы и правила в области промышленной безопасности &quot;Правила проведения экспертизы промышленной безопасности&quot;, утвержденные приказом Федеральной службы по экологическому, технологическому и атомному надзору от 20 октября 2020 г. N 420&quot; (Зарегистрировано в Минюсте России 27.03.2024 N 77649) {КонсультантПлюс}">
              <w:r>
                <w:rPr>
                  <w:sz w:val="24"/>
                  <w:color w:val="0000ff"/>
                </w:rPr>
                <w:t xml:space="preserve">N 60</w:t>
              </w:r>
            </w:hyperlink>
            <w:r>
              <w:rPr>
                <w:sz w:val="24"/>
                <w:color w:val="392c69"/>
              </w:rPr>
              <w:t xml:space="preserve">, от 29.01.2025 </w:t>
            </w:r>
            <w:hyperlink w:history="0" r:id="rId10" w:tooltip="Приказ Ростехнадзора от 29.01.2025 N 29 &quot;О внесении изменений в федеральные нормы и правила в области промышленной безопасности &quot;Правила проведения экспертизы промышленной безопасности&quot;, утвержденные приказом Федеральной службы по экологическому, технологическому и атомному надзору от 20 октября 2020 г. N 420&quot; (Зарегистрировано в Минюсте России 24.04.2025 N 81963) {КонсультантПлюс}">
              <w:r>
                <w:rPr>
                  <w:sz w:val="24"/>
                  <w:color w:val="0000ff"/>
                </w:rPr>
                <w:t xml:space="preserve">N 29</w:t>
              </w:r>
            </w:hyperlink>
            <w:r>
              <w:rPr>
                <w:sz w:val="24"/>
                <w:color w:val="392c69"/>
              </w:rPr>
              <w:t xml:space="preserve">, от 04.03.2026 </w:t>
            </w:r>
            <w:hyperlink w:history="0" r:id="rId11" w:tooltip="Приказ Ростехнадзора от 04.03.2026 N 64 &quot;О внесении изменения в приказ Федеральной службы по экологическому, технологическому и атомному надзору от 20 октября 2020 г. N 420 &quot;Об утверждении федеральных норм и правил в области промышленной безопасности &quot;Правила проведения экспертизы промышленной безопасности&quot; (Зарегистрировано в Минюсте России 27.04.2026 N 86237) {КонсультантПлюс}">
              <w:r>
                <w:rPr>
                  <w:sz w:val="24"/>
                  <w:color w:val="0000ff"/>
                </w:rPr>
                <w:t xml:space="preserve">N 64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со </w:t>
      </w:r>
      <w:hyperlink w:history="0" r:id="rId12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статьей 5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 (Собрание законодательства Российской Федерации, 1997, N 30, ст. 3588; 2018, N 31, ст. 4860), </w:t>
      </w:r>
      <w:hyperlink w:history="0" r:id="rId13" w:tooltip="Постановление Правительства РФ от 30.07.2004 N 401 (ред. от 14.04.2026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подпунктом 5.2.2.16(1) пункта 5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 "О Федеральной службе по экологическому, технологическому и атомному надзору" (Собрание законодательства Российской Федерации, 2004, N 32, ст. 3348; 2020, N 27, ст. 4248),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 федеральные </w:t>
      </w:r>
      <w:hyperlink w:history="0" w:anchor="P35" w:tooltip="ФЕДЕРАЛЬНЫЕ НОРМЫ И ПРАВИЛА">
        <w:r>
          <w:rPr>
            <w:sz w:val="24"/>
            <w:color w:val="0000ff"/>
          </w:rPr>
          <w:t xml:space="preserve">нормы и правила</w:t>
        </w:r>
      </w:hyperlink>
      <w:r>
        <w:rPr>
          <w:sz w:val="24"/>
        </w:rPr>
        <w:t xml:space="preserve"> в области промышленной безопасности "Правила проведения экспертизы промышленной безопасности".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Настоящий приказ вступает в силу с 1 января 2021 г. и действует до 1 сентября 2032 г.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4" w:tooltip="Приказ Ростехнадзора от 04.03.2026 N 64 &quot;О внесении изменения в приказ Федеральной службы по экологическому, технологическому и атомному надзору от 20 октября 2020 г. N 420 &quot;Об утверждении федеральных норм и правил в области промышленной безопасности &quot;Правила проведения экспертизы промышленной безопасности&quot; (Зарегистрировано в Минюсте России 27.04.2026 N 86237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Ростехнадзора от 04.03.2026 N 64)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А.В.АЛЕШИН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20 октября 2020 г. N 420</w:t>
      </w:r>
    </w:p>
    <w:p>
      <w:pPr>
        <w:pStyle w:val="0"/>
        <w:jc w:val="both"/>
      </w:pPr>
      <w:r>
        <w:rPr>
          <w:sz w:val="24"/>
        </w:rPr>
      </w:r>
    </w:p>
    <w:bookmarkStart w:id="35" w:name="P35"/>
    <w:bookmarkEnd w:id="35"/>
    <w:p>
      <w:pPr>
        <w:pStyle w:val="2"/>
        <w:jc w:val="center"/>
      </w:pPr>
      <w:r>
        <w:rPr>
          <w:sz w:val="24"/>
        </w:rPr>
        <w:t xml:space="preserve">ФЕДЕРАЛЬНЫЕ НОРМЫ И ПРАВИЛА</w:t>
      </w:r>
    </w:p>
    <w:p>
      <w:pPr>
        <w:pStyle w:val="2"/>
        <w:jc w:val="center"/>
      </w:pPr>
      <w:r>
        <w:rPr>
          <w:sz w:val="24"/>
        </w:rPr>
        <w:t xml:space="preserve">В ОБЛАСТИ ПРОМЫШЛЕННОЙ БЕЗОПАСНОСТИ "ПРАВИЛА ПРОВЕДЕНИЯ</w:t>
      </w:r>
    </w:p>
    <w:p>
      <w:pPr>
        <w:pStyle w:val="2"/>
        <w:jc w:val="center"/>
      </w:pPr>
      <w:r>
        <w:rPr>
          <w:sz w:val="24"/>
        </w:rPr>
        <w:t xml:space="preserve">ЭКСПЕРТИЗЫ ПРОМЫШЛЕННОЙ БЕЗОПАСНОСТИ"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Ростехнадзора от 13.04.2022 </w:t>
            </w:r>
            <w:hyperlink w:history="0" r:id="rId15" w:tooltip="Приказ Ростехнадзора от 13.04.2022 N 120 &quot;О внесении изменений в федеральные нормы и правила в области промышленной безопасности &quot;Правила проведения экспертизы промышленной безопасности&quot;, утвержденные приказом Федеральной службы по экологическому, технологическому и атомному надзору от 20 октября 2020 г. N 420&quot; (Зарегистрировано в Минюсте России 06.06.2022 N 68752) {КонсультантПлюс}">
              <w:r>
                <w:rPr>
                  <w:sz w:val="24"/>
                  <w:color w:val="0000ff"/>
                </w:rPr>
                <w:t xml:space="preserve">N 120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20.02.2024 </w:t>
            </w:r>
            <w:hyperlink w:history="0" r:id="rId16" w:tooltip="Приказ Ростехнадзора от 20.02.2024 N 60 &quot;О внесении изменений в федеральные нормы и правила в области промышленной безопасности &quot;Правила проведения экспертизы промышленной безопасности&quot;, утвержденные приказом Федеральной службы по экологическому, технологическому и атомному надзору от 20 октября 2020 г. N 420&quot; (Зарегистрировано в Минюсте России 27.03.2024 N 77649) {КонсультантПлюс}">
              <w:r>
                <w:rPr>
                  <w:sz w:val="24"/>
                  <w:color w:val="0000ff"/>
                </w:rPr>
                <w:t xml:space="preserve">N 60</w:t>
              </w:r>
            </w:hyperlink>
            <w:r>
              <w:rPr>
                <w:sz w:val="24"/>
                <w:color w:val="392c69"/>
              </w:rPr>
              <w:t xml:space="preserve">, от 29.01.2025 </w:t>
            </w:r>
            <w:hyperlink w:history="0" r:id="rId17" w:tooltip="Приказ Ростехнадзора от 29.01.2025 N 29 &quot;О внесении изменений в федеральные нормы и правила в области промышленной безопасности &quot;Правила проведения экспертизы промышленной безопасности&quot;, утвержденные приказом Федеральной службы по экологическому, технологическому и атомному надзору от 20 октября 2020 г. N 420&quot; (Зарегистрировано в Минюсте России 24.04.2025 N 81963) {КонсультантПлюс}">
              <w:r>
                <w:rPr>
                  <w:sz w:val="24"/>
                  <w:color w:val="0000ff"/>
                </w:rPr>
                <w:t xml:space="preserve">N 29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Федеральные нормы и правила в области промышленной безопасности "Правила проведения экспертизы промышленной безопасности" (далее - Правила) устанавливают процедуру проведения экспертизы промышленной безопасности (далее - экспертиза), требования к оформлению заключения экспертизы и требования к экспертам в области промышленной безопасности (далее - эксперты).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Правила применяются при проведении экспертизы объектов, предусмотренных </w:t>
      </w:r>
      <w:hyperlink w:history="0" r:id="rId1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пунктом 1 статьи 13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 (далее - объекты экспертизы).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Правила не применяются при проведении страховщиком экспертизы опасного объекта, предусмотренной </w:t>
      </w:r>
      <w:hyperlink w:history="0" r:id="rId19" w:tooltip="Федеральный закон от 27.07.2010 N 225-ФЗ (ред. от 29.12.2022) &quot;Об обязательном страховании гражданской ответственности владельца опасного объекта за причинение вреда в результате аварии на опасном объекте&quot; (с изм. и доп., вступ. в силу с 01.01.2025) {КонсультантПлюс}">
        <w:r>
          <w:rPr>
            <w:sz w:val="24"/>
            <w:color w:val="0000ff"/>
          </w:rPr>
          <w:t xml:space="preserve">подпунктом 1 пункта 1 статьи 12</w:t>
        </w:r>
      </w:hyperlink>
      <w:r>
        <w:rPr>
          <w:sz w:val="24"/>
        </w:rPr>
        <w:t xml:space="preserve"> Федерального закона от 27 июля 2010 г. N 225-ФЗ "Об обязательном страховании гражданской ответственности владельца опасного объекта за причинение вреда в результате аварии на опасном объекте" (Собрание законодательства Российской Федерации, 2010, N 31, ст. 4194; 2018, N 52, ст. 8102).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Техническое устройство, применяемое на опасном производственном объекте, подлежит экспертизе (если техническим регламентом не установлена иная форма оценки соответствия указанного устройства обязательным требованиям):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 начала применения на опасном производственном объекте;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истечении срока службы или при превышении количества циклов нагрузки такого технического устройства, установленных его производителем;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отсутствии в технической документации данных о сроке службы такого технического устройства, если фактический срок его службы превышает десять лет;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0" w:tooltip="Приказ Ростехнадзора от 20.02.2024 N 60 &quot;О внесении изменений в федеральные нормы и правила в области промышленной безопасности &quot;Правила проведения экспертизы промышленной безопасности&quot;, утвержденные приказом Федеральной службы по экологическому, технологическому и атомному надзору от 20 октября 2020 г. N 420&quot; (Зарегистрировано в Минюсте России 27.03.2024 N 7764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Ростехнадзора от 20.02.2024 N 60)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после проведения работ, связанных с изменением конструкции, заменой материала несущих элементов такого технического устройства, либо восстановительного ремонта после аварии или инцидента на опасном производственном объекте, в результате которых было повреждено такое техническое устройство. &lt;1&gt;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21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Пункт 2 статьи 7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Здания и сооружения на опасном производственном объекте, предназначенные для осуществления технологических процессов, хранения сырья или продукции, перемещения людей и грузов, локализации и ликвидации последствий аварий, подлежат экспертизе: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истечения срока эксплуатации здания или сооружения, установленного проектной документацией;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отсутствия проектной документации, либо отсутствия в проектной документации данных о сроке эксплуатации здания или сооружения;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после аварии на опасном производственном объекте, в результате которой были повреждены несущие конструкции данных зданий и сооружений;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истечении сроков безопасной эксплуатации, установленных заключениями экспертизы.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Об особенностях экспертизы в отношении объектов организаций промышленности боеприпасов и спецхимии, включенных в реестр организаций оборонно-промышленного комплекса, в период СВО см. </w:t>
            </w:r>
            <w:hyperlink w:history="0" r:id="rId22" w:tooltip="Постановление Правительства РФ от 12.03.2022 N 353 (ред. от 01.08.2026) &quot;Об особенностях разрешительной деятельности в Российской Федерации&quot; (с изм. и доп., вступ. в силу с 09.08.2026) {КонсультантПлюс}">
              <w:r>
                <w:rPr>
                  <w:sz w:val="24"/>
                  <w:color w:val="0000ff"/>
                </w:rPr>
                <w:t xml:space="preserve">Постановление</w:t>
              </w:r>
            </w:hyperlink>
            <w:r>
              <w:rPr>
                <w:sz w:val="24"/>
                <w:color w:val="392c69"/>
              </w:rPr>
              <w:t xml:space="preserve"> Правительства РФ от 12.03.2022 N 353.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6. Экспертиза технических устройств, зданий и сооружений на опасных производственных объектах, используемых в интересах обороны и безопасности государства, производится с учетом требований законодательства Российской Федерации об обороне и о защите государственной тайны.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Требования к экспертам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Эксперт в области промышленной безопасности (далее - эксперт) - физическое лицо, которое соответствует квалификационным требованиям профессионального стандарта либо аттестовано в установленном Правительством Российской Федерации порядке &lt;2&gt;, обладает специальными знаниями в области промышленной безопасности и соответствует требованиям, установленным федеральными нормами и правилами в области промышленной безопасности &lt;3&gt;.</w:t>
      </w:r>
    </w:p>
    <w:p>
      <w:pPr>
        <w:pStyle w:val="0"/>
        <w:jc w:val="both"/>
      </w:pPr>
      <w:r>
        <w:rPr>
          <w:sz w:val="24"/>
        </w:rPr>
        <w:t xml:space="preserve">(п. 7 в ред. </w:t>
      </w:r>
      <w:hyperlink w:history="0" r:id="rId23" w:tooltip="Приказ Ростехнадзора от 20.02.2024 N 60 &quot;О внесении изменений в федеральные нормы и правила в области промышленной безопасности &quot;Правила проведения экспертизы промышленной безопасности&quot;, утвержденные приказом Федеральной службы по экологическому, технологическому и атомному надзору от 20 октября 2020 г. N 420&quot; (Зарегистрировано в Минюсте России 27.03.2024 N 7764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Ростехнадзора от 20.02.2024 N 60)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</w:t>
      </w:r>
      <w:hyperlink w:history="0" r:id="rId24" w:tooltip="Постановление Правительства РФ от 02.06.2022 N 1009 (ред. от 07.03.2026) &quot;Об аттестации экспертов в области промышленной безопасности&quot; (вместе с &quot;Положением об аттестации экспертов в области промышленной безопасности&quot;) {КонсультантПлюс}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об аттестации экспертов в области промышленной безопасности, утвержденное постановлением Правительства Российской Федерации от 2 июня 2022 г. N 1009 (далее - Положение).</w:t>
      </w:r>
    </w:p>
    <w:p>
      <w:pPr>
        <w:pStyle w:val="0"/>
        <w:jc w:val="both"/>
      </w:pPr>
      <w:r>
        <w:rPr>
          <w:sz w:val="24"/>
        </w:rPr>
        <w:t xml:space="preserve">(сноска в ред. </w:t>
      </w:r>
      <w:hyperlink w:history="0" r:id="rId25" w:tooltip="Приказ Ростехнадзора от 20.02.2024 N 60 &quot;О внесении изменений в федеральные нормы и правила в области промышленной безопасности &quot;Правила проведения экспертизы промышленной безопасности&quot;, утвержденные приказом Федеральной службы по экологическому, технологическому и атомному надзору от 20 октября 2020 г. N 420&quot; (Зарегистрировано в Минюсте России 27.03.2024 N 7764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Ростехнадзора от 20.02.2024 N 60)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26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Абзац одиннадцатый статьи 1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объектов".</w:t>
      </w:r>
    </w:p>
    <w:p>
      <w:pPr>
        <w:pStyle w:val="0"/>
        <w:jc w:val="both"/>
      </w:pPr>
      <w:r>
        <w:rPr>
          <w:sz w:val="24"/>
        </w:rPr>
        <w:t xml:space="preserve">(сноска в ред. </w:t>
      </w:r>
      <w:hyperlink w:history="0" r:id="rId27" w:tooltip="Приказ Ростехнадзора от 20.02.2024 N 60 &quot;О внесении изменений в федеральные нормы и правила в области промышленной безопасности &quot;Правила проведения экспертизы промышленной безопасности&quot;, утвержденные приказом Федеральной службы по экологическому, технологическому и атомному надзору от 20 октября 2020 г. N 420&quot; (Зарегистрировано в Минюсте России 27.03.2024 N 7764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Ростехнадзора от 20.02.2024 N 60)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 Эксперт первой категории &lt;4&gt; должен соответствовать следующим требованиям: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</w:t>
      </w:r>
      <w:hyperlink w:history="0" r:id="rId28" w:tooltip="Постановление Правительства РФ от 02.06.2022 N 1009 (ред. от 07.03.2026) &quot;Об аттестации экспертов в области промышленной безопасности&quot; (вместе с &quot;Положением об аттестации экспертов в области промышленной безопасности&quot;) {КонсультантПлюс}">
        <w:r>
          <w:rPr>
            <w:sz w:val="24"/>
            <w:color w:val="0000ff"/>
          </w:rPr>
          <w:t xml:space="preserve">Подпункт "а" пункта 36</w:t>
        </w:r>
      </w:hyperlink>
      <w:r>
        <w:rPr>
          <w:sz w:val="24"/>
        </w:rPr>
        <w:t xml:space="preserve"> Положения.</w:t>
      </w:r>
    </w:p>
    <w:p>
      <w:pPr>
        <w:pStyle w:val="0"/>
        <w:jc w:val="both"/>
      </w:pPr>
      <w:r>
        <w:rPr>
          <w:sz w:val="24"/>
        </w:rPr>
        <w:t xml:space="preserve">(сноска в ред. </w:t>
      </w:r>
      <w:hyperlink w:history="0" r:id="rId29" w:tooltip="Приказ Ростехнадзора от 20.02.2024 N 60 &quot;О внесении изменений в федеральные нормы и правила в области промышленной безопасности &quot;Правила проведения экспертизы промышленной безопасности&quot;, утвержденные приказом Федеральной службы по экологическому, технологическому и атомному надзору от 20 октября 2020 г. N 420&quot; (Зарегистрировано в Минюсте России 27.03.2024 N 7764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Ростехнадзора от 20.02.2024 N 60)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1) иметь высшее образование;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иметь стаж работы не менее 10 лет по специальности, соответствующей его области (областям) аттестации;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знать нормативные правовые акты Российской Федерации в области промышленной безопасности, средства измерений и оборудование, а также методы технического диагностирования, неразрушающего и разрушающего контроля технических устройств, обследования зданий и сооружений, оценки риска аварии на опасном производственном объекте и связанных с ней угроз негативных последствий, необходимых для осуществления экспертизы;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иметь опыт проведения не менее 15 экспертиз.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Эксперт второй категории &lt;5&gt; должен соответствовать следующим требованиям: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</w:t>
      </w:r>
      <w:hyperlink w:history="0" r:id="rId30" w:tooltip="Постановление Правительства РФ от 02.06.2022 N 1009 (ред. от 07.03.2026) &quot;Об аттестации экспертов в области промышленной безопасности&quot; (вместе с &quot;Положением об аттестации экспертов в области промышленной безопасности&quot;) {КонсультантПлюс}">
        <w:r>
          <w:rPr>
            <w:sz w:val="24"/>
            <w:color w:val="0000ff"/>
          </w:rPr>
          <w:t xml:space="preserve">Подпункт "а" пункта 36</w:t>
        </w:r>
      </w:hyperlink>
      <w:r>
        <w:rPr>
          <w:sz w:val="24"/>
        </w:rPr>
        <w:t xml:space="preserve"> Положения.</w:t>
      </w:r>
    </w:p>
    <w:p>
      <w:pPr>
        <w:pStyle w:val="0"/>
        <w:jc w:val="both"/>
      </w:pPr>
      <w:r>
        <w:rPr>
          <w:sz w:val="24"/>
        </w:rPr>
        <w:t xml:space="preserve">(сноска в ред. </w:t>
      </w:r>
      <w:hyperlink w:history="0" r:id="rId31" w:tooltip="Приказ Ростехнадзора от 20.02.2024 N 60 &quot;О внесении изменений в федеральные нормы и правила в области промышленной безопасности &quot;Правила проведения экспертизы промышленной безопасности&quot;, утвержденные приказом Федеральной службы по экологическому, технологическому и атомному надзору от 20 октября 2020 г. N 420&quot; (Зарегистрировано в Минюсте России 27.03.2024 N 7764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Ростехнадзора от 20.02.2024 N 60)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1) иметь высшее образование;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иметь стаж работы не менее 7 лет по специальности, соответствующей его области (областям) аттестации;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знать нормативные правовые акты Российской Федерации в области промышленной безопасности, средства измерений и оборудование, а также методы технического диагностирования, неразрушающего и разрушающего контроля технических устройств, обследования зданий и сооружений, оценки риска аварии на опасном производственном объекте и связанных с ней угроз негативных последствий, необходимых для осуществления экспертизы;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иметь опыт проведения не менее 10 экспертиз.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Эксперт третьей категории &lt;6&gt; должен соответствовать следующим требованиям: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&lt;6&gt; </w:t>
      </w:r>
      <w:hyperlink w:history="0" r:id="rId32" w:tooltip="Постановление Правительства РФ от 02.06.2022 N 1009 (ред. от 07.03.2026) &quot;Об аттестации экспертов в области промышленной безопасности&quot; (вместе с &quot;Положением об аттестации экспертов в области промышленной безопасности&quot;) {КонсультантПлюс}">
        <w:r>
          <w:rPr>
            <w:sz w:val="24"/>
            <w:color w:val="0000ff"/>
          </w:rPr>
          <w:t xml:space="preserve">Подпункт "а" пункта 36</w:t>
        </w:r>
      </w:hyperlink>
      <w:r>
        <w:rPr>
          <w:sz w:val="24"/>
        </w:rPr>
        <w:t xml:space="preserve"> Положения.</w:t>
      </w:r>
    </w:p>
    <w:p>
      <w:pPr>
        <w:pStyle w:val="0"/>
        <w:jc w:val="both"/>
      </w:pPr>
      <w:r>
        <w:rPr>
          <w:sz w:val="24"/>
        </w:rPr>
        <w:t xml:space="preserve">(сноска в ред. </w:t>
      </w:r>
      <w:hyperlink w:history="0" r:id="rId33" w:tooltip="Приказ Ростехнадзора от 20.02.2024 N 60 &quot;О внесении изменений в федеральные нормы и правила в области промышленной безопасности &quot;Правила проведения экспертизы промышленной безопасности&quot;, утвержденные приказом Федеральной службы по экологическому, технологическому и атомному надзору от 20 октября 2020 г. N 420&quot; (Зарегистрировано в Минюсте России 27.03.2024 N 7764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Ростехнадзора от 20.02.2024 N 60)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1) иметь высшее образование;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иметь стаж работы не менее 5 лет по специальности, соответствующей его области (областям) аттестации;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знать нормативные правовые акты Российской Федерации в области промышленной безопасности, средства измерений и оборудование, а также методов технического диагностирования, неразрушающего и разрушающего контроля технических устройств, обследования зданий и сооружений, оценки риска аварии на опасном производственном объекте и связанных с ней угроз негативных последствий, необходимых для осуществления экспертизы.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Эксперту запрещается участвовать в проведении экспертизы в отношении опасных производственных объектов, принадлежащих на праве собственности или ином законном основании организации, в трудовых отношениях с которой он состоит. &lt;7&gt;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&lt;7&gt; </w:t>
      </w:r>
      <w:hyperlink w:history="0" r:id="rId34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Пункт 10 статьи 13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Эксперт, которому известны обстоятельства, препятствующие его привлечению к проведению экспертизы либо не позволяющие ему соблюдать принципы ее проведения, установленные </w:t>
      </w:r>
      <w:hyperlink w:history="0" w:anchor="P115" w:tooltip="13. Экспертиза проводится с целью определения соответствия объекта экспертизы предъявляемым к нему требованиям промышленной безопасности и основывается на принципах независимости, объективности, всесторонности и полноты исследований, проводимых с использованием современных достижений науки и техники. &lt;9&gt;">
        <w:r>
          <w:rPr>
            <w:sz w:val="24"/>
            <w:color w:val="0000ff"/>
          </w:rPr>
          <w:t xml:space="preserve">пунктом 13</w:t>
        </w:r>
      </w:hyperlink>
      <w:r>
        <w:rPr>
          <w:sz w:val="24"/>
        </w:rPr>
        <w:t xml:space="preserve"> настоящих Правил, не должен участвовать в проведении экспертизы.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Эксперты обязаны: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определять соответствие объектов экспертизы промышленной безопасности требованиям промышленной безопасности путем проведения анализа материалов, предоставленных на экспертизу промышленной безопасности, и фактического состояния технических устройств, применяемых на опасных производственных объектах, зданий и сооружений на опасных производственных объектах, подготавливать заключение экспертизы промышленной безопасности и предоставлять его руководителю организации, проводящей экспертизу промышленной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обеспечивать объективность и обоснованность выводов заключения экспертизы;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обеспечивать сохранность документов и конфиденциальность сведений, представленных на экспертизу. &lt;8&gt;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&lt;8&gt; </w:t>
      </w:r>
      <w:hyperlink w:history="0" r:id="rId35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Пункт 9 статьи 13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Проведение экспертизы</w:t>
      </w:r>
    </w:p>
    <w:p>
      <w:pPr>
        <w:pStyle w:val="0"/>
        <w:jc w:val="both"/>
      </w:pPr>
      <w:r>
        <w:rPr>
          <w:sz w:val="24"/>
        </w:rPr>
      </w:r>
    </w:p>
    <w:bookmarkStart w:id="115" w:name="P115"/>
    <w:bookmarkEnd w:id="115"/>
    <w:p>
      <w:pPr>
        <w:pStyle w:val="0"/>
        <w:ind w:firstLine="540"/>
        <w:jc w:val="both"/>
      </w:pPr>
      <w:r>
        <w:rPr>
          <w:sz w:val="24"/>
        </w:rPr>
        <w:t xml:space="preserve">13. Экспертиза проводится с целью определения соответствия объекта экспертизы предъявляемым к нему требованиям промышленной безопасности и основывается на принципах независимости, объективности, всесторонности и полноты исследований, проводимых с использованием современных достижений науки и техники. &lt;9&gt;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&lt;9&gt; </w:t>
      </w:r>
      <w:hyperlink w:history="0" r:id="rId36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Пункт 3 статьи 13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14. Срок проведения экспертизы определяется сложностью объекта экспертизы, но не должен превышать трех месяцев со дня получения экспертной организацией от заказчика экспертизы (далее - заказчик) комплекта необходимых материалов и документов. Срок проведения экспертизы может быть продлен по соглашению сторон.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Экспертизу проводят организации, имеющие лицензию на деятельность по проведению экспертизы промышленной безопасности, за счет средств ее заказчика. &lt;10&gt;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&lt;10&gt; </w:t>
      </w:r>
      <w:hyperlink w:history="0" r:id="rId37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Пункт 2 статьи 13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16. Организации, имеющей лицензию на проведение экспертизы промышленной безопасности, запрещается проводить данную экспертизу в отношении опасных производственных объектов, принадлежащих на праве собственности или ином законном основании ей или лицам, входящим с ней в одну группу лиц в соответствии с антимонопольным законодательством Российской Федерации, а также в отношении иных объектов экспертизы, связанных с такими опасными производственными объектами, и объектов экспертизы, указанных в </w:t>
      </w:r>
      <w:hyperlink w:history="0" r:id="rId3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абзацах втором</w:t>
        </w:r>
      </w:hyperlink>
      <w:r>
        <w:rPr>
          <w:sz w:val="24"/>
        </w:rPr>
        <w:t xml:space="preserve">, </w:t>
      </w:r>
      <w:hyperlink w:history="0" r:id="rId39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третьем</w:t>
        </w:r>
      </w:hyperlink>
      <w:r>
        <w:rPr>
          <w:sz w:val="24"/>
        </w:rPr>
        <w:t xml:space="preserve">, </w:t>
      </w:r>
      <w:hyperlink w:history="0" r:id="rId40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шестом</w:t>
        </w:r>
      </w:hyperlink>
      <w:r>
        <w:rPr>
          <w:sz w:val="24"/>
        </w:rPr>
        <w:t xml:space="preserve">, </w:t>
      </w:r>
      <w:hyperlink w:history="0" r:id="rId41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седьмом пункта 1 статьи 13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объектов", разработчиком которых являлась такая организация. Заключение экспертизы, составленное с нарушением данного требования, не может быть использовано для целей, установленных законодательством Российской Федерации. &lt;11&gt;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2" w:tooltip="Приказ Ростехнадзора от 29.01.2025 N 29 &quot;О внесении изменений в федеральные нормы и правила в области промышленной безопасности &quot;Правила проведения экспертизы промышленной безопасности&quot;, утвержденные приказом Федеральной службы по экологическому, технологическому и атомному надзору от 20 октября 2020 г. N 420&quot; (Зарегистрировано в Минюсте России 24.04.2025 N 81963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Ростехнадзора от 29.01.2025 N 29)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&lt;11&gt; </w:t>
      </w:r>
      <w:hyperlink w:history="0" r:id="rId43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Пункты 2</w:t>
        </w:r>
      </w:hyperlink>
      <w:r>
        <w:rPr>
          <w:sz w:val="24"/>
        </w:rPr>
        <w:t xml:space="preserve"> и </w:t>
      </w:r>
      <w:hyperlink w:history="0" r:id="rId44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3 статьи 13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объектов".</w:t>
      </w:r>
    </w:p>
    <w:p>
      <w:pPr>
        <w:pStyle w:val="0"/>
        <w:jc w:val="both"/>
      </w:pPr>
      <w:r>
        <w:rPr>
          <w:sz w:val="24"/>
        </w:rPr>
        <w:t xml:space="preserve">(сноска в ред. </w:t>
      </w:r>
      <w:hyperlink w:history="0" r:id="rId45" w:tooltip="Приказ Ростехнадзора от 29.01.2025 N 29 &quot;О внесении изменений в федеральные нормы и правила в области промышленной безопасности &quot;Правила проведения экспертизы промышленной безопасности&quot;, утвержденные приказом Федеральной службы по экологическому, технологическому и атомному надзору от 20 октября 2020 г. N 420&quot; (Зарегистрировано в Минюсте России 24.04.2025 N 81963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Ростехнадзора от 29.01.2025 N 29)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17. Руководителем организации, проводящей экспертизу, в письменной форме либо в форме электронного документа, подписанного электронной подписью в соответствии с Федеральным </w:t>
      </w:r>
      <w:hyperlink w:history="0" r:id="rId46" w:tooltip="Федеральный закон от 06.04.2011 N 63-ФЗ (ред. от 31.07.2025) &quot;Об электронной подпис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6 апреля 2011 г. N 63-ФЗ "Об электронной подписи", определяются участвующие в проведении экспертизы эксперт или группа экспертов, область аттестации которых соответствует объекту экспертизы.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7" w:tooltip="Приказ Ростехнадзора от 29.01.2025 N 29 &quot;О внесении изменений в федеральные нормы и правила в области промышленной безопасности &quot;Правила проведения экспертизы промышленной безопасности&quot;, утвержденные приказом Федеральной службы по экологическому, технологическому и атомному надзору от 20 октября 2020 г. N 420&quot; (Зарегистрировано в Минюсте России 24.04.2025 N 81963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Ростехнадзора от 29.01.2025 N 29)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участия в экспертизе группы экспертов, может быть определен руководитель группы экспертов, обеспечивающий обобщение результатов, своевременность проведения экспертизы и подготовку заключения экспертизы. Область аттестации руководителя группы экспертов должна соответствовать объекту экспертизы.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В проведении экспертизы в отношении опасных производственных объектов I класса опасности вправе участвовать эксперты первой категории, аттестованные в области аттестации, соответствующей объекту экспертизы, в порядке, установленном </w:t>
      </w:r>
      <w:hyperlink w:history="0" r:id="rId48" w:tooltip="Постановление Правительства РФ от 02.06.2022 N 1009 (ред. от 07.03.2026) &quot;Об аттестации экспертов в области промышленной безопасности&quot; (вместе с &quot;Положением об аттестации экспертов в области промышленной безопасности&quot;) {КонсультантПлюс}">
        <w:r>
          <w:rPr>
            <w:sz w:val="24"/>
            <w:color w:val="0000ff"/>
          </w:rPr>
          <w:t xml:space="preserve">Положением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В проведении экспертизы в отношении опасных производственных объектов II класса опасности &lt;12&gt; вправе участвовать эксперты первой и (или) второй категории, аттестованные в области аттестации, соответствующей объекту экспертизы, в порядке, установленном </w:t>
      </w:r>
      <w:hyperlink w:history="0" r:id="rId49" w:tooltip="Постановление Правительства РФ от 02.06.2022 N 1009 (ред. от 07.03.2026) &quot;Об аттестации экспертов в области промышленной безопасности&quot; (вместе с &quot;Положением об аттестации экспертов в области промышленной безопасности&quot;) {КонсультантПлюс}">
        <w:r>
          <w:rPr>
            <w:sz w:val="24"/>
            <w:color w:val="0000ff"/>
          </w:rPr>
          <w:t xml:space="preserve">Положением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&lt;12&gt; </w:t>
      </w:r>
      <w:hyperlink w:history="0" r:id="rId50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Пункт 3 статьи 2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20. В проведении экспертизы в отношении опасных производственных объектов III и IV классов опасности &lt;13&gt; вправе участвовать эксперты первой, и (или) второй, и (или) третьей категории, аттестованные в области аттестации, соответствующей объекту экспертизы, в порядке, установленном </w:t>
      </w:r>
      <w:hyperlink w:history="0" r:id="rId51" w:tooltip="Постановление Правительства РФ от 02.06.2022 N 1009 (ред. от 07.03.2026) &quot;Об аттестации экспертов в области промышленной безопасности&quot; (вместе с &quot;Положением об аттестации экспертов в области промышленной безопасности&quot;) {КонсультантПлюс}">
        <w:r>
          <w:rPr>
            <w:sz w:val="24"/>
            <w:color w:val="0000ff"/>
          </w:rPr>
          <w:t xml:space="preserve">Положением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&lt;13&gt; </w:t>
      </w:r>
      <w:hyperlink w:history="0" r:id="rId52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Пункт 3 статьи 2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21. Экспертная организация приступает к проведению экспертизы после: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предоставления заказчиком необходимых для проведения экспертизы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предоставления образцов технических устройств либо обеспечения доступа экспертов к техническим устройствам, зданиям и сооружениям, применяемым на опасном производственном объекте.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Заказчик обязан предоставить безопасный доступ экспертам, участвующим в проведении экспертизы, к техническим устройствам, применяемым на опасном производственном объекте, к зданиям и сооружениям опасных производственных объектов, в отношении которых проводится экспертиза.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Эксперты, участвующие в проведении экспертизы, обязаны соблюдать положения нормативных правовых актов, устанавливающих требования промышленной безопасности, а также правила ведения работ на опасном производственном объекте, установленные заказчиком.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 При проведении экспертизы устанавливается полнота и достоверность относящихся к объекту экспертизы документов, предоставленных заказчиком, оценивается фактическое состояние технических устройств, зданий и сооружений на опасных производственных объектах. При оценке фактического состояния технических устройств, зданий и сооружений на опасных производственных объектах допускается использование информации автоматизированных систем мониторинга их технического состояния, применяемых юридическим лицом (индивидуальным предпринимателем), эксплуатирующим опасный производственный объект.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оценки фактического состояния зданий и сооружений проводится их обследование.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Техническое диагностирование технических устройств проводится для оценки фактического состояния технических устройств в следующих случаях: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при проведении экспертизы по истечении срока службы или при превышении количества циклов нагрузки такого технического устройства, установленных его производителем, либо при отсутствии в технической документации данных о сроке службы такого технического устройства, если фактический срок его службы превышает десять лет;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при проведении экспертизы после проведения восстановительного ремонта после аварии или инцидента на опасном производственном объекте, в результате которых было повреждено такое техническое устройство;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при обнаружении экспертами дефектов, способных повлиять на прочность конструкции, или дефектов неизвестного происхождения.</w:t>
      </w:r>
    </w:p>
    <w:p>
      <w:pPr>
        <w:pStyle w:val="0"/>
        <w:jc w:val="both"/>
      </w:pPr>
      <w:r>
        <w:rPr>
          <w:sz w:val="24"/>
        </w:rPr>
        <w:t xml:space="preserve">(п. 23 в ред. </w:t>
      </w:r>
      <w:hyperlink w:history="0" r:id="rId53" w:tooltip="Приказ Ростехнадзора от 29.01.2025 N 29 &quot;О внесении изменений в федеральные нормы и правила в области промышленной безопасности &quot;Правила проведения экспертизы промышленной безопасности&quot;, утвержденные приказом Федеральной службы по экологическому, технологическому и атомному надзору от 20 октября 2020 г. N 420&quot; (Зарегистрировано в Минюсте России 24.04.2025 N 81963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Ростехнадзора от 29.01.2025 N 29)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 При проведении экспертизы технических устройств экспертом (экспертами) выполняются: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анализ документации, относящейся к техническим устройствам (включая акты расследования аварий и инцидентов, связанных с эксплуатацией технических устройств, заключения экспертизы ранее проводимых экспертиз) и режимам эксплуатации технических устройств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осмотр технических устройств.</w:t>
      </w:r>
    </w:p>
    <w:p>
      <w:pPr>
        <w:pStyle w:val="0"/>
        <w:jc w:val="both"/>
      </w:pPr>
      <w:r>
        <w:rPr>
          <w:sz w:val="24"/>
        </w:rPr>
        <w:t xml:space="preserve">(п. 24 в ред. </w:t>
      </w:r>
      <w:hyperlink w:history="0" r:id="rId54" w:tooltip="Приказ Ростехнадзора от 29.01.2025 N 29 &quot;О внесении изменений в федеральные нормы и правила в области промышленной безопасности &quot;Правила проведения экспертизы промышленной безопасности&quot;, утвержденные приказом Федеральной службы по экологическому, технологическому и атомному надзору от 20 октября 2020 г. N 420&quot; (Зарегистрировано в Минюсте России 24.04.2025 N 81963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Ростехнадзора от 29.01.2025 N 29)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 Техническое диагностирование технических устройств должно включать следующие мероприятия: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визуальный и измерительный контроль;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оперативное (функциональное) диагностирование для получения информации о состоянии, фактических параметрах работы, фактического нагружения технического устройства в реальных условиях эксплуатации;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определение повреждающих факторов, механизмов повреждения и восприимчивости материала технического устройства к механизмам повреждения;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оценку качества соединений элементов технического устройства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выбор методов неразрушающего или разрушающего контроля, наиболее эффективно выявляющих дефекты, образующиеся в результате воздействия установленных механизмов повреждения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неразрушающий контроль или разрушающий контроль металла и сварных соединений технического устройства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оценку выявленных дефектов на основании результатов визуального и измерительного контроля, методов неразрушающего или разрушающего контроля;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исследование материалов технического устройства;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расчетные и аналитические процедуры оценки и прогнозирования технического состояния технического устройства, включающие анализ режимов работы и исследование напряженно-деформированного состояния;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оценку остаточного ресурса (срока службы).</w:t>
      </w:r>
    </w:p>
    <w:p>
      <w:pPr>
        <w:pStyle w:val="0"/>
        <w:jc w:val="both"/>
      </w:pPr>
      <w:r>
        <w:rPr>
          <w:sz w:val="24"/>
        </w:rPr>
        <w:t xml:space="preserve">(п. 25 в ред. </w:t>
      </w:r>
      <w:hyperlink w:history="0" r:id="rId55" w:tooltip="Приказ Ростехнадзора от 29.01.2025 N 29 &quot;О внесении изменений в федеральные нормы и правила в области промышленной безопасности &quot;Правила проведения экспертизы промышленной безопасности&quot;, утвержденные приказом Федеральной службы по экологическому, технологическому и атомному надзору от 20 октября 2020 г. N 420&quot; (Зарегистрировано в Минюсте России 24.04.2025 N 81963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Ростехнадзора от 29.01.2025 N 29)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26. При проведении экспертизы зданий и сооружений экспертом (экспертами) выполняются: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анализ: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проектной и исполнительной документации на строительство, реконструкцию здания (сооружения), разрешения на ввод в эксплуатацию здания (сооружения);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документов, удостоверяющих качество строительных конструкций и материалов;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актов расследования аварий;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заключений ранее проводимых экспертиз здания (сооружения);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эксплуатационной документации, документации о текущих и капитальных ремонтах, документации об изменениях конструкций зданий (сооружений);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осмотр зданий и сооружений.</w:t>
      </w:r>
    </w:p>
    <w:p>
      <w:pPr>
        <w:pStyle w:val="0"/>
        <w:jc w:val="both"/>
      </w:pPr>
      <w:r>
        <w:rPr>
          <w:sz w:val="24"/>
        </w:rPr>
        <w:t xml:space="preserve">(п. 26 в ред. </w:t>
      </w:r>
      <w:hyperlink w:history="0" r:id="rId56" w:tooltip="Приказ Ростехнадзора от 29.01.2025 N 29 &quot;О внесении изменений в федеральные нормы и правила в области промышленной безопасности &quot;Правила проведения экспертизы промышленной безопасности&quot;, утвержденные приказом Федеральной службы по экологическому, технологическому и атомному надзору от 20 октября 2020 г. N 420&quot; (Зарегистрировано в Минюсте России 24.04.2025 N 81963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Ростехнадзора от 29.01.2025 N 29)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27. Обследование зданий и сооружений должно включать следующие мероприятия: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определение соответствия строительных конструкций зданий и сооружений проектной документации и требованиям нормативных правовых актов и документов по стандартизации &lt;13(1)&gt;, выявление дефектов и повреждений элементов и узлов конструкций зданий и сооружений с составлением ведомостей дефектов и повреждений;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&lt;13(1)&gt; </w:t>
      </w:r>
      <w:hyperlink w:history="0" r:id="rId57" w:tooltip="Федеральный закон от 29.06.2015 N 162-ФЗ (ред. от 04.08.2026) &quot;О стандартизации в Российской Федерации&quot; {КонсультантПлюс}">
        <w:r>
          <w:rPr>
            <w:sz w:val="24"/>
            <w:color w:val="0000ff"/>
          </w:rPr>
          <w:t xml:space="preserve">Статья 14</w:t>
        </w:r>
      </w:hyperlink>
      <w:r>
        <w:rPr>
          <w:sz w:val="24"/>
        </w:rPr>
        <w:t xml:space="preserve"> Федерального закона от 29 июня 2015 г. N 162-ФЗ "О стандартизации в Российской Федерации".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2) определение пространственного положения строительных конструкций зданий и сооружений, их фактических сечений и состояния соединений;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определение степени влияния гидрологических, аэрологических и атмосферных воздействий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определение фактической прочности материалов и строительных конструкций зданий и сооружений в сравнении с проектными параметрами;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оценку соответствия площади и весовых характеристик легкосбрасываемых конструкций зданий и сооружений требуемой величине, обеспечивающей взрывоустойчивость объекта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изучение химической агрессивности производственной среды в отношении материалов строительных конструкций зданий и сооружений;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определение степени коррозии арматуры и металлических элементов строительных конструкций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поверочный расчет строительных конструкций зданий и сооружений, учитывающий выявленные при обследовании отклонения, дефекты и повреждения, фактические (или прогнозируемые) нагрузки и свойства материалов этих конструкций;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оценку остаточной несущей способности и пригодности зданий и сооружений к дальнейшей эксплуатации.</w:t>
      </w:r>
    </w:p>
    <w:p>
      <w:pPr>
        <w:pStyle w:val="0"/>
        <w:jc w:val="both"/>
      </w:pPr>
      <w:r>
        <w:rPr>
          <w:sz w:val="24"/>
        </w:rPr>
        <w:t xml:space="preserve">(п. 27 в ред. </w:t>
      </w:r>
      <w:hyperlink w:history="0" r:id="rId58" w:tooltip="Приказ Ростехнадзора от 29.01.2025 N 29 &quot;О внесении изменений в федеральные нормы и правила в области промышленной безопасности &quot;Правила проведения экспертизы промышленной безопасности&quot;, утвержденные приказом Федеральной службы по экологическому, технологическому и атомному надзору от 20 октября 2020 г. N 420&quot; (Зарегистрировано в Минюсте России 24.04.2025 N 81963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Ростехнадзора от 29.01.2025 N 29)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28. При экспертизе документации на консервацию, ликвидацию опасного производственного объекта выполняется анализ мероприятий, направленных на обеспечение промышленной безопасности при остановке объекта, а также исключение аварий и инцидентов при осуществлении работ по консервации, ликвидации опасного производственного объекта.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29. При экспертизе документации на техническое перевооружение опасного производственного объекта в случае, если указанная документация не входит в состав проектной документации такого объекта, подлежащей экспертизе в соответствии с законодательством о градостроительной деятельности, выполняется анализ принятых технических решений и мероприятий на предмет их соответствия действующим требованиям промышленной безопасности.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30. Экспертная организация вправе привлекать к проведению технического диагностирования, неразрушающего контроля, разрушающего контроля технических устройств, а также к проведению обследований зданий и сооружений иные организации или лиц, владеющих необходимым оборудованием для проведения указанных работ.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случаях, когда заказчик имеет в своем штате специалистов по техническому диагностированию, обследованию зданий и сооружений, неразрушающему контролю, разрушающему контролю, допускается привлекать данных специалистов заказчика к выполнению этих работ и учитывать результаты работ, выполненных указанными специалистами при оформлении заключения экспертизы. При этом в заключении экспертизы должны указываться виды работ, выполняемые специалистами заказчика.</w:t>
      </w:r>
    </w:p>
    <w:bookmarkStart w:id="197" w:name="P197"/>
    <w:bookmarkEnd w:id="19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31. Акты по результатам проведения технического диагностирования, неразрушающего контроля, разрушающего контроля технических устройств, обследования зданий и сооружений составляются и подписываются лицами, проводившими работы, и руководителем проводившей их организации или руководителем организации, проводящей экспертизу, и прикладываются к заключению экспертизы.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Оформление заключения экспертизы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32. Результатом проведения экспертизы является заключение в письменной форме, которое подписывается руководителем организации, проводившей экспертизу, и экспертом (экспертами), участвовавшим (участвовавшими) в проведении экспертизы, либо в форме электронного документа, подписанного квалифицированными электронными подписями руководителя организации, проводившей экспертизу, и эксперта (экспертов), участвовавшего (участвовавших) в проведении экспертизы. &lt;14&gt;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&lt;14&gt; </w:t>
      </w:r>
      <w:hyperlink w:history="0" r:id="rId59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Пункт 4 статьи 13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33. Экспертная организация должна осуществлять учет выданных заключений экспертизы и хранить их копии.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34. Заключение экспертизы должно содержать: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титульный лист с указанием наименования заключения экспертизы;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вводную часть, включающую: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указание на конкретные структурные единицы нормативных правовых актов в области промышленной безопасности (пункт, подпункт, часть, статья) на соответствие которым проводится оценка соответствия объекта экспертизы;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сведения об экспертной организации (наименование организации, ее организационно-правовая форма, дата выдачи лицензии на деятельность по проведению экспертизы промышленной безопасности, ее номер);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сведения об экспертах, принимавших участие в проведении экспертизы (фамилия, имя, отчество (при наличии), регистрационный номер квалификационного удостоверения эксперта);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наименование объекта экспертизы, на который распространяется действие заключения экспертизы;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данные о заказчике (наименование организации, ее организационно-правовая форма);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цель экспертизы;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сведения о рассмотренных в процессе экспертизы документах с указанием объема материалов, имеющих шифр, номер, марку или другую индикацию, необходимую для идентификации, и (или) информацию об отсутствии (непредставлении) технической документации на технические устройства, проектной документации на здания или сооружения (с указанием причин, в том числе в случае утраты или порчи такой документации), сведения об информации автоматизированных систем мониторинга технического состояния технических устройств, зданий и сооружений на опасных производственных объектах экспертизы;</w:t>
      </w:r>
    </w:p>
    <w:p>
      <w:pPr>
        <w:pStyle w:val="0"/>
        <w:jc w:val="both"/>
      </w:pPr>
      <w:r>
        <w:rPr>
          <w:sz w:val="24"/>
        </w:rPr>
        <w:t xml:space="preserve">(в ред. Приказов Ростехнадзора от 13.04.2022 </w:t>
      </w:r>
      <w:hyperlink w:history="0" r:id="rId60" w:tooltip="Приказ Ростехнадзора от 13.04.2022 N 120 &quot;О внесении изменений в федеральные нормы и правила в области промышленной безопасности &quot;Правила проведения экспертизы промышленной безопасности&quot;, утвержденные приказом Федеральной службы по экологическому, технологическому и атомному надзору от 20 октября 2020 г. N 420&quot; (Зарегистрировано в Минюсте России 06.06.2022 N 68752) {КонсультантПлюс}">
        <w:r>
          <w:rPr>
            <w:sz w:val="24"/>
            <w:color w:val="0000ff"/>
          </w:rPr>
          <w:t xml:space="preserve">N 120</w:t>
        </w:r>
      </w:hyperlink>
      <w:r>
        <w:rPr>
          <w:sz w:val="24"/>
        </w:rPr>
        <w:t xml:space="preserve">, от 29.01.2025 </w:t>
      </w:r>
      <w:hyperlink w:history="0" r:id="rId61" w:tooltip="Приказ Ростехнадзора от 29.01.2025 N 29 &quot;О внесении изменений в федеральные нормы и правила в области промышленной безопасности &quot;Правила проведения экспертизы промышленной безопасности&quot;, утвержденные приказом Федеральной службы по экологическому, технологическому и атомному надзору от 20 октября 2020 г. N 420&quot; (Зарегистрировано в Минюсте России 24.04.2025 N 81963) {КонсультантПлюс}">
        <w:r>
          <w:rPr>
            <w:sz w:val="24"/>
            <w:color w:val="0000ff"/>
          </w:rPr>
          <w:t xml:space="preserve">N 29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краткую характеристику и назначение объекта экспертизы;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результаты проведенной экспертизы со ссылками на конкретные структурные единицы нормативных правовых актов в области промышленной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выводы заключения экспертизы;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приложения, предусмотренные </w:t>
      </w:r>
      <w:hyperlink w:history="0" w:anchor="P197" w:tooltip="31. Акты по результатам проведения технического диагностирования, неразрушающего контроля, разрушающего контроля технических устройств, обследования зданий и сооружений составляются и подписываются лицами, проводившими работы, и руководителем проводившей их организации или руководителем организации, проводящей экспертизу, и прикладываются к заключению экспертизы.">
        <w:r>
          <w:rPr>
            <w:sz w:val="24"/>
            <w:color w:val="0000ff"/>
          </w:rPr>
          <w:t xml:space="preserve">пунктом 31</w:t>
        </w:r>
      </w:hyperlink>
      <w:r>
        <w:rPr>
          <w:sz w:val="24"/>
        </w:rPr>
        <w:t xml:space="preserve"> настоящих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сведения о проведенных мероприятиях и о результатах технического диагностирования технических устройств, обследования зданий и сооружений (при их проведении).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35. Заключение экспертизы должно содержать один из следующих выводов о соответствии объекта экспертизы требованиям промышленной безопасности (кроме экспертизы декларации промышленной безопасности):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объект экспертизы соответствует требованиям промышленной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объект экспертизы не соответствует требованиям промышленной безопасности.</w:t>
      </w:r>
    </w:p>
    <w:p>
      <w:pPr>
        <w:pStyle w:val="0"/>
        <w:jc w:val="both"/>
      </w:pPr>
      <w:r>
        <w:rPr>
          <w:sz w:val="24"/>
        </w:rPr>
        <w:t xml:space="preserve">(п. 35 в ред. </w:t>
      </w:r>
      <w:hyperlink w:history="0" r:id="rId62" w:tooltip="Приказ Ростехнадзора от 13.04.2022 N 120 &quot;О внесении изменений в федеральные нормы и правила в области промышленной безопасности &quot;Правила проведения экспертизы промышленной безопасности&quot;, утвержденные приказом Федеральной службы по экологическому, технологическому и атомному надзору от 20 октября 2020 г. N 420&quot; (Зарегистрировано в Минюсте России 06.06.2022 N 68752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Ростехнадзора от 13.04.2022 N 120)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36. По результатам экспертизы технического устройства, зданий и сооружений опасных производственных объектов в заключении экспертизы должны дополнительно приводиться сведения о расчетных и аналитических процедурах оценки и прогнозирования технического состояния объекта экспертизы, включающие определение остаточного ресурса (срока службы) с отражением в выводах заключения экспертизы установленного срока дальнейшей безопасной эксплуатации объекта экспертизы, с указанием условий дальнейшей безопасной эксплуатации.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37. По результатам проведения экспертизы декларации промышленной безопасности в заключении экспертизы должны содержаться следующие выводы: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 обоснованности применяемых физико-математических моделей и использованных методов расчета последствий аварии и показателей риска;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правильности и достоверности выполненных расчетов по анализу риска, а также полноты учета факторов, влияющих на конечные результаты;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вероятности реализации принятых сценариев аварий и возможности выхода поражающих факторов этих аварий за границу опасного производственного объекта, а также последствиях воздействия поражающих факторов на население, другие объекты, окружающую среду;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достаточности мер предотвращения проникновения на опасный производственный объект посторонних лиц.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38. При проведении экспертизы обоснования безопасности опасного производственного объекта или вносимых в него изменений в заключении экспертизы должны содержаться следующие сведения: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оценка полноты и достоверности информации, представленной в обосновании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оценка полноты и достаточности мероприятий, компенсирующих отступления от норм и правил в области промышленной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оценка обоснованности результатов оценки риска аварий, в том числе адекватности применяемых физико-математических моделей и использованных методов расчетов по оценке риска, правильности и достоверности этих расчетов, а также полноты учета всех факторов, влияющих на конечные результаты;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оценка учета современного опыта эксплуатации, капитального ремонта, консервации и ликвидации опасных производственных объектов в обосновании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оценка полноты требований к эксплуатации, капитальному ремонту, консервации или ликвидации опасного производственного объекта, установленных в обосновании безопасности.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39. Утратил силу с 1 марта 2023 года. - </w:t>
      </w:r>
      <w:hyperlink w:history="0" r:id="rId63" w:tooltip="Приказ Ростехнадзора от 13.04.2022 N 120 &quot;О внесении изменений в федеральные нормы и правила в области промышленной безопасности &quot;Правила проведения экспертизы промышленной безопасности&quot;, утвержденные приказом Федеральной службы по экологическому, технологическому и атомному надзору от 20 октября 2020 г. N 420&quot; (Зарегистрировано в Минюсте России 06.06.2022 N 68752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Ростехнадзора от 13.04.2022 N 120.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40. Заключение экспертизы не позднее 90 календарных дней со дня его подписания руководителем организации, проводившей экспертизу, представляется заказчиком в федеральный орган исполнительной власти, осуществляющий контрольные и (или) надзорные функции в области промышленной безопасности на опасном производственном объекте, в отношении которого проведена экспертиза (его территориальный орган), для внесения в реестр заключений экспертизы промышленной безопасности. &lt;15&gt;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4" w:tooltip="Приказ Ростехнадзора от 29.01.2025 N 29 &quot;О внесении изменений в федеральные нормы и правила в области промышленной безопасности &quot;Правила проведения экспертизы промышленной безопасности&quot;, утвержденные приказом Федеральной службы по экологическому, технологическому и атомному надзору от 20 октября 2020 г. N 420&quot; (Зарегистрировано в Минюсте России 24.04.2025 N 81963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Ростехнадзора от 29.01.2025 N 29)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&lt;15&gt; </w:t>
      </w:r>
      <w:hyperlink w:history="0" r:id="rId65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Пункт 5 статьи 13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20.10.2020 N 420</w:t>
            <w:br/>
            <w:t>(ред. от 04.03.2026)</w:t>
            <w:br/>
            <w:t>"Об утверждении федеральных норм и правил в области промыш...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18589&amp;date=27.08.2026&amp;dst=100006&amp;field=134" TargetMode = "External"/><Relationship Id="rId9" Type="http://schemas.openxmlformats.org/officeDocument/2006/relationships/hyperlink" Target="https://login.consultant.ru/link/?req=doc&amp;base=LAW&amp;n=473210&amp;date=27.08.2026&amp;dst=100006&amp;field=134" TargetMode = "External"/><Relationship Id="rId10" Type="http://schemas.openxmlformats.org/officeDocument/2006/relationships/hyperlink" Target="https://login.consultant.ru/link/?req=doc&amp;base=LAW&amp;n=504075&amp;date=27.08.2026&amp;dst=100006&amp;field=134" TargetMode = "External"/><Relationship Id="rId11" Type="http://schemas.openxmlformats.org/officeDocument/2006/relationships/hyperlink" Target="https://login.consultant.ru/link/?req=doc&amp;base=LAW&amp;n=533140&amp;date=27.08.2026&amp;dst=100006&amp;field=134" TargetMode = "External"/><Relationship Id="rId12" Type="http://schemas.openxmlformats.org/officeDocument/2006/relationships/hyperlink" Target="https://login.consultant.ru/link/?req=doc&amp;base=LAW&amp;n=500206&amp;date=27.08.2026&amp;dst=1&amp;field=134" TargetMode = "External"/><Relationship Id="rId13" Type="http://schemas.openxmlformats.org/officeDocument/2006/relationships/hyperlink" Target="https://login.consultant.ru/link/?req=doc&amp;base=LAW&amp;n=532110&amp;date=27.08.2026&amp;dst=100240&amp;field=134" TargetMode = "External"/><Relationship Id="rId14" Type="http://schemas.openxmlformats.org/officeDocument/2006/relationships/hyperlink" Target="https://login.consultant.ru/link/?req=doc&amp;base=LAW&amp;n=533140&amp;date=27.08.2026&amp;dst=100006&amp;field=134" TargetMode = "External"/><Relationship Id="rId15" Type="http://schemas.openxmlformats.org/officeDocument/2006/relationships/hyperlink" Target="https://login.consultant.ru/link/?req=doc&amp;base=LAW&amp;n=418589&amp;date=27.08.2026&amp;dst=100006&amp;field=134" TargetMode = "External"/><Relationship Id="rId16" Type="http://schemas.openxmlformats.org/officeDocument/2006/relationships/hyperlink" Target="https://login.consultant.ru/link/?req=doc&amp;base=LAW&amp;n=473210&amp;date=27.08.2026&amp;dst=100006&amp;field=134" TargetMode = "External"/><Relationship Id="rId17" Type="http://schemas.openxmlformats.org/officeDocument/2006/relationships/hyperlink" Target="https://login.consultant.ru/link/?req=doc&amp;base=LAW&amp;n=504075&amp;date=27.08.2026&amp;dst=100006&amp;field=134" TargetMode = "External"/><Relationship Id="rId18" Type="http://schemas.openxmlformats.org/officeDocument/2006/relationships/hyperlink" Target="https://login.consultant.ru/link/?req=doc&amp;base=LAW&amp;n=500206&amp;date=27.08.2026&amp;dst=132&amp;field=134" TargetMode = "External"/><Relationship Id="rId19" Type="http://schemas.openxmlformats.org/officeDocument/2006/relationships/hyperlink" Target="https://login.consultant.ru/link/?req=doc&amp;base=LAW&amp;n=495924&amp;date=27.08.2026&amp;dst=100148&amp;field=134" TargetMode = "External"/><Relationship Id="rId20" Type="http://schemas.openxmlformats.org/officeDocument/2006/relationships/hyperlink" Target="https://login.consultant.ru/link/?req=doc&amp;base=LAW&amp;n=473210&amp;date=27.08.2026&amp;dst=100011&amp;field=134" TargetMode = "External"/><Relationship Id="rId21" Type="http://schemas.openxmlformats.org/officeDocument/2006/relationships/hyperlink" Target="https://login.consultant.ru/link/?req=doc&amp;base=LAW&amp;n=500206&amp;date=27.08.2026&amp;dst=228&amp;field=134" TargetMode = "External"/><Relationship Id="rId22" Type="http://schemas.openxmlformats.org/officeDocument/2006/relationships/hyperlink" Target="https://login.consultant.ru/link/?req=doc&amp;base=LAW&amp;n=539332&amp;date=27.08.2026&amp;dst=283&amp;field=134" TargetMode = "External"/><Relationship Id="rId23" Type="http://schemas.openxmlformats.org/officeDocument/2006/relationships/hyperlink" Target="https://login.consultant.ru/link/?req=doc&amp;base=LAW&amp;n=473210&amp;date=27.08.2026&amp;dst=100012&amp;field=134" TargetMode = "External"/><Relationship Id="rId24" Type="http://schemas.openxmlformats.org/officeDocument/2006/relationships/hyperlink" Target="https://login.consultant.ru/link/?req=doc&amp;base=LAW&amp;n=528366&amp;date=27.08.2026&amp;dst=100013&amp;field=134" TargetMode = "External"/><Relationship Id="rId25" Type="http://schemas.openxmlformats.org/officeDocument/2006/relationships/hyperlink" Target="https://login.consultant.ru/link/?req=doc&amp;base=LAW&amp;n=473210&amp;date=27.08.2026&amp;dst=100014&amp;field=134" TargetMode = "External"/><Relationship Id="rId26" Type="http://schemas.openxmlformats.org/officeDocument/2006/relationships/hyperlink" Target="https://login.consultant.ru/link/?req=doc&amp;base=LAW&amp;n=500206&amp;date=27.08.2026&amp;dst=100318&amp;field=134" TargetMode = "External"/><Relationship Id="rId27" Type="http://schemas.openxmlformats.org/officeDocument/2006/relationships/hyperlink" Target="https://login.consultant.ru/link/?req=doc&amp;base=LAW&amp;n=473210&amp;date=27.08.2026&amp;dst=100016&amp;field=134" TargetMode = "External"/><Relationship Id="rId28" Type="http://schemas.openxmlformats.org/officeDocument/2006/relationships/hyperlink" Target="https://login.consultant.ru/link/?req=doc&amp;base=LAW&amp;n=528366&amp;date=27.08.2026&amp;dst=100102&amp;field=134" TargetMode = "External"/><Relationship Id="rId29" Type="http://schemas.openxmlformats.org/officeDocument/2006/relationships/hyperlink" Target="https://login.consultant.ru/link/?req=doc&amp;base=LAW&amp;n=473210&amp;date=27.08.2026&amp;dst=100018&amp;field=134" TargetMode = "External"/><Relationship Id="rId30" Type="http://schemas.openxmlformats.org/officeDocument/2006/relationships/hyperlink" Target="https://login.consultant.ru/link/?req=doc&amp;base=LAW&amp;n=528366&amp;date=27.08.2026&amp;dst=100102&amp;field=134" TargetMode = "External"/><Relationship Id="rId31" Type="http://schemas.openxmlformats.org/officeDocument/2006/relationships/hyperlink" Target="https://login.consultant.ru/link/?req=doc&amp;base=LAW&amp;n=473210&amp;date=27.08.2026&amp;dst=100020&amp;field=134" TargetMode = "External"/><Relationship Id="rId32" Type="http://schemas.openxmlformats.org/officeDocument/2006/relationships/hyperlink" Target="https://login.consultant.ru/link/?req=doc&amp;base=LAW&amp;n=528366&amp;date=27.08.2026&amp;dst=100102&amp;field=134" TargetMode = "External"/><Relationship Id="rId33" Type="http://schemas.openxmlformats.org/officeDocument/2006/relationships/hyperlink" Target="https://login.consultant.ru/link/?req=doc&amp;base=LAW&amp;n=473210&amp;date=27.08.2026&amp;dst=100022&amp;field=134" TargetMode = "External"/><Relationship Id="rId34" Type="http://schemas.openxmlformats.org/officeDocument/2006/relationships/hyperlink" Target="https://login.consultant.ru/link/?req=doc&amp;base=LAW&amp;n=500206&amp;date=27.08.2026&amp;dst=282&amp;field=134" TargetMode = "External"/><Relationship Id="rId35" Type="http://schemas.openxmlformats.org/officeDocument/2006/relationships/hyperlink" Target="https://login.consultant.ru/link/?req=doc&amp;base=LAW&amp;n=500206&amp;date=27.08.2026&amp;dst=277&amp;field=134" TargetMode = "External"/><Relationship Id="rId36" Type="http://schemas.openxmlformats.org/officeDocument/2006/relationships/hyperlink" Target="https://login.consultant.ru/link/?req=doc&amp;base=LAW&amp;n=500206&amp;date=27.08.2026&amp;dst=267&amp;field=134" TargetMode = "External"/><Relationship Id="rId37" Type="http://schemas.openxmlformats.org/officeDocument/2006/relationships/hyperlink" Target="https://login.consultant.ru/link/?req=doc&amp;base=LAW&amp;n=500206&amp;date=27.08.2026&amp;dst=265&amp;field=134" TargetMode = "External"/><Relationship Id="rId38" Type="http://schemas.openxmlformats.org/officeDocument/2006/relationships/hyperlink" Target="https://login.consultant.ru/link/?req=doc&amp;base=LAW&amp;n=500206&amp;date=27.08.2026&amp;dst=133&amp;field=134" TargetMode = "External"/><Relationship Id="rId39" Type="http://schemas.openxmlformats.org/officeDocument/2006/relationships/hyperlink" Target="https://login.consultant.ru/link/?req=doc&amp;base=LAW&amp;n=500206&amp;date=27.08.2026&amp;dst=134&amp;field=134" TargetMode = "External"/><Relationship Id="rId40" Type="http://schemas.openxmlformats.org/officeDocument/2006/relationships/hyperlink" Target="https://login.consultant.ru/link/?req=doc&amp;base=LAW&amp;n=500206&amp;date=27.08.2026&amp;dst=137&amp;field=134" TargetMode = "External"/><Relationship Id="rId41" Type="http://schemas.openxmlformats.org/officeDocument/2006/relationships/hyperlink" Target="https://login.consultant.ru/link/?req=doc&amp;base=LAW&amp;n=500206&amp;date=27.08.2026&amp;dst=138&amp;field=134" TargetMode = "External"/><Relationship Id="rId42" Type="http://schemas.openxmlformats.org/officeDocument/2006/relationships/hyperlink" Target="https://login.consultant.ru/link/?req=doc&amp;base=LAW&amp;n=504075&amp;date=27.08.2026&amp;dst=100011&amp;field=134" TargetMode = "External"/><Relationship Id="rId43" Type="http://schemas.openxmlformats.org/officeDocument/2006/relationships/hyperlink" Target="https://login.consultant.ru/link/?req=doc&amp;base=LAW&amp;n=500206&amp;date=27.08.2026&amp;dst=265&amp;field=134" TargetMode = "External"/><Relationship Id="rId44" Type="http://schemas.openxmlformats.org/officeDocument/2006/relationships/hyperlink" Target="https://login.consultant.ru/link/?req=doc&amp;base=LAW&amp;n=500206&amp;date=27.08.2026&amp;dst=267&amp;field=134" TargetMode = "External"/><Relationship Id="rId45" Type="http://schemas.openxmlformats.org/officeDocument/2006/relationships/hyperlink" Target="https://login.consultant.ru/link/?req=doc&amp;base=LAW&amp;n=504075&amp;date=27.08.2026&amp;dst=100012&amp;field=134" TargetMode = "External"/><Relationship Id="rId46" Type="http://schemas.openxmlformats.org/officeDocument/2006/relationships/hyperlink" Target="https://login.consultant.ru/link/?req=doc&amp;base=LAW&amp;n=511602&amp;date=27.08.2026" TargetMode = "External"/><Relationship Id="rId47" Type="http://schemas.openxmlformats.org/officeDocument/2006/relationships/hyperlink" Target="https://login.consultant.ru/link/?req=doc&amp;base=LAW&amp;n=504075&amp;date=27.08.2026&amp;dst=100014&amp;field=134" TargetMode = "External"/><Relationship Id="rId48" Type="http://schemas.openxmlformats.org/officeDocument/2006/relationships/hyperlink" Target="https://login.consultant.ru/link/?req=doc&amp;base=LAW&amp;n=528366&amp;date=27.08.2026&amp;dst=100013&amp;field=134" TargetMode = "External"/><Relationship Id="rId49" Type="http://schemas.openxmlformats.org/officeDocument/2006/relationships/hyperlink" Target="https://login.consultant.ru/link/?req=doc&amp;base=LAW&amp;n=528366&amp;date=27.08.2026&amp;dst=100013&amp;field=134" TargetMode = "External"/><Relationship Id="rId50" Type="http://schemas.openxmlformats.org/officeDocument/2006/relationships/hyperlink" Target="https://login.consultant.ru/link/?req=doc&amp;base=LAW&amp;n=500206&amp;date=27.08.2026&amp;dst=109&amp;field=134" TargetMode = "External"/><Relationship Id="rId51" Type="http://schemas.openxmlformats.org/officeDocument/2006/relationships/hyperlink" Target="https://login.consultant.ru/link/?req=doc&amp;base=LAW&amp;n=528366&amp;date=27.08.2026&amp;dst=100013&amp;field=134" TargetMode = "External"/><Relationship Id="rId52" Type="http://schemas.openxmlformats.org/officeDocument/2006/relationships/hyperlink" Target="https://login.consultant.ru/link/?req=doc&amp;base=LAW&amp;n=500206&amp;date=27.08.2026&amp;dst=109&amp;field=134" TargetMode = "External"/><Relationship Id="rId53" Type="http://schemas.openxmlformats.org/officeDocument/2006/relationships/hyperlink" Target="https://login.consultant.ru/link/?req=doc&amp;base=LAW&amp;n=504075&amp;date=27.08.2026&amp;dst=100015&amp;field=134" TargetMode = "External"/><Relationship Id="rId54" Type="http://schemas.openxmlformats.org/officeDocument/2006/relationships/hyperlink" Target="https://login.consultant.ru/link/?req=doc&amp;base=LAW&amp;n=504075&amp;date=27.08.2026&amp;dst=100022&amp;field=134" TargetMode = "External"/><Relationship Id="rId55" Type="http://schemas.openxmlformats.org/officeDocument/2006/relationships/hyperlink" Target="https://login.consultant.ru/link/?req=doc&amp;base=LAW&amp;n=504075&amp;date=27.08.2026&amp;dst=100025&amp;field=134" TargetMode = "External"/><Relationship Id="rId56" Type="http://schemas.openxmlformats.org/officeDocument/2006/relationships/hyperlink" Target="https://login.consultant.ru/link/?req=doc&amp;base=LAW&amp;n=504075&amp;date=27.08.2026&amp;dst=100036&amp;field=134" TargetMode = "External"/><Relationship Id="rId57" Type="http://schemas.openxmlformats.org/officeDocument/2006/relationships/hyperlink" Target="https://login.consultant.ru/link/?req=doc&amp;base=LAW&amp;n=541117&amp;date=27.08.2026&amp;dst=100169&amp;field=134" TargetMode = "External"/><Relationship Id="rId58" Type="http://schemas.openxmlformats.org/officeDocument/2006/relationships/hyperlink" Target="https://login.consultant.ru/link/?req=doc&amp;base=LAW&amp;n=504075&amp;date=27.08.2026&amp;dst=100044&amp;field=134" TargetMode = "External"/><Relationship Id="rId59" Type="http://schemas.openxmlformats.org/officeDocument/2006/relationships/hyperlink" Target="https://login.consultant.ru/link/?req=doc&amp;base=LAW&amp;n=500206&amp;date=27.08.2026&amp;dst=268&amp;field=134" TargetMode = "External"/><Relationship Id="rId60" Type="http://schemas.openxmlformats.org/officeDocument/2006/relationships/hyperlink" Target="https://login.consultant.ru/link/?req=doc&amp;base=LAW&amp;n=418589&amp;date=27.08.2026&amp;dst=100013&amp;field=134" TargetMode = "External"/><Relationship Id="rId61" Type="http://schemas.openxmlformats.org/officeDocument/2006/relationships/hyperlink" Target="https://login.consultant.ru/link/?req=doc&amp;base=LAW&amp;n=504075&amp;date=27.08.2026&amp;dst=100056&amp;field=134" TargetMode = "External"/><Relationship Id="rId62" Type="http://schemas.openxmlformats.org/officeDocument/2006/relationships/hyperlink" Target="https://login.consultant.ru/link/?req=doc&amp;base=LAW&amp;n=418589&amp;date=27.08.2026&amp;dst=100014&amp;field=134" TargetMode = "External"/><Relationship Id="rId63" Type="http://schemas.openxmlformats.org/officeDocument/2006/relationships/hyperlink" Target="https://login.consultant.ru/link/?req=doc&amp;base=LAW&amp;n=418589&amp;date=27.08.2026&amp;dst=100018&amp;field=134" TargetMode = "External"/><Relationship Id="rId64" Type="http://schemas.openxmlformats.org/officeDocument/2006/relationships/hyperlink" Target="https://login.consultant.ru/link/?req=doc&amp;base=LAW&amp;n=504075&amp;date=27.08.2026&amp;dst=100057&amp;field=134" TargetMode = "External"/><Relationship Id="rId65" Type="http://schemas.openxmlformats.org/officeDocument/2006/relationships/hyperlink" Target="https://login.consultant.ru/link/?req=doc&amp;base=LAW&amp;n=500206&amp;date=27.08.2026&amp;dst=269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20.10.2020 N 420
(ред. от 04.03.2026)
"Об утверждении федеральных норм и правил в области промышленной безопасности "Правила проведения экспертизы промышленной безопасности"
(Зарегистрировано в Минюсте России 11.12.2020 N 61391)</dc:title>
  <dcterms:created xsi:type="dcterms:W3CDTF">2026-08-27T02:23:14Z</dcterms:created>
</cp:coreProperties>
</file>